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F65A3" w14:textId="77777777" w:rsidR="009131A3" w:rsidRPr="004D1B76" w:rsidRDefault="009131A3" w:rsidP="009131A3">
      <w:pPr>
        <w:pStyle w:val="Header"/>
        <w:rPr>
          <w:b/>
          <w:i/>
          <w:sz w:val="18"/>
          <w:szCs w:val="18"/>
        </w:rPr>
      </w:pPr>
      <w:r w:rsidRPr="004D1B76">
        <w:rPr>
          <w:b/>
          <w:i/>
          <w:sz w:val="18"/>
          <w:szCs w:val="18"/>
        </w:rPr>
        <w:t>Proiect cofinanțat de Uniunea Euro</w:t>
      </w:r>
      <w:r>
        <w:rPr>
          <w:b/>
          <w:i/>
          <w:sz w:val="18"/>
          <w:szCs w:val="18"/>
        </w:rPr>
        <w:t>peană din FSE+</w:t>
      </w:r>
      <w:r w:rsidRPr="004D1B76">
        <w:rPr>
          <w:b/>
          <w:i/>
          <w:sz w:val="18"/>
          <w:szCs w:val="18"/>
        </w:rPr>
        <w:t xml:space="preserve"> prin Programu</w:t>
      </w:r>
      <w:r>
        <w:rPr>
          <w:b/>
          <w:i/>
          <w:sz w:val="18"/>
          <w:szCs w:val="18"/>
        </w:rPr>
        <w:t>l Educație și Ocupare 2021-2027</w:t>
      </w:r>
    </w:p>
    <w:p w14:paraId="3F3B07A4" w14:textId="77777777" w:rsidR="009131A3" w:rsidRPr="004D1B76" w:rsidRDefault="009131A3" w:rsidP="009131A3">
      <w:pPr>
        <w:pStyle w:val="Header"/>
        <w:rPr>
          <w:i/>
          <w:sz w:val="18"/>
          <w:szCs w:val="18"/>
        </w:rPr>
      </w:pPr>
      <w:r w:rsidRPr="00044BB1">
        <w:rPr>
          <w:b/>
          <w:i/>
          <w:sz w:val="18"/>
          <w:szCs w:val="18"/>
        </w:rPr>
        <w:t>P07</w:t>
      </w:r>
      <w:r w:rsidRPr="00044BB1">
        <w:rPr>
          <w:i/>
          <w:sz w:val="18"/>
          <w:szCs w:val="18"/>
        </w:rPr>
        <w:t xml:space="preserve"> </w:t>
      </w:r>
      <w:r>
        <w:rPr>
          <w:i/>
          <w:sz w:val="18"/>
          <w:szCs w:val="18"/>
        </w:rPr>
        <w:t xml:space="preserve">– </w:t>
      </w:r>
      <w:r w:rsidRPr="00044BB1">
        <w:rPr>
          <w:i/>
          <w:sz w:val="18"/>
          <w:szCs w:val="18"/>
        </w:rPr>
        <w:t>Creșterea calității ofertei de educație si formare profesională pentru asigurarea echității sistemului si o mai bună adaptare la dinamica pieței muncii și la provocările inovării și progresului tehnologic</w:t>
      </w:r>
      <w:r w:rsidRPr="004D1B76">
        <w:rPr>
          <w:i/>
          <w:sz w:val="18"/>
          <w:szCs w:val="18"/>
        </w:rPr>
        <w:tab/>
        <w:t xml:space="preserve">     </w:t>
      </w:r>
    </w:p>
    <w:p w14:paraId="75EBAF1F" w14:textId="64146068" w:rsidR="009131A3" w:rsidRPr="004D1B76" w:rsidRDefault="009131A3" w:rsidP="009131A3">
      <w:pPr>
        <w:pStyle w:val="Header"/>
        <w:rPr>
          <w:i/>
          <w:sz w:val="18"/>
          <w:szCs w:val="18"/>
        </w:rPr>
      </w:pPr>
      <w:r w:rsidRPr="00044BB1">
        <w:rPr>
          <w:b/>
          <w:i/>
          <w:sz w:val="18"/>
          <w:szCs w:val="18"/>
        </w:rPr>
        <w:t>Beneficiar:</w:t>
      </w:r>
      <w:r w:rsidRPr="004D1B76">
        <w:rPr>
          <w:i/>
          <w:sz w:val="18"/>
          <w:szCs w:val="18"/>
        </w:rPr>
        <w:t xml:space="preserve"> Universitatea </w:t>
      </w:r>
      <w:r>
        <w:rPr>
          <w:i/>
          <w:sz w:val="18"/>
          <w:szCs w:val="18"/>
        </w:rPr>
        <w:t>Tehnică din Cluj-Napoca</w:t>
      </w:r>
    </w:p>
    <w:p w14:paraId="6DAA2E0C" w14:textId="1BDD92D6" w:rsidR="009131A3" w:rsidRDefault="009131A3" w:rsidP="009131A3">
      <w:pPr>
        <w:pStyle w:val="Header"/>
        <w:rPr>
          <w:i/>
          <w:sz w:val="18"/>
          <w:szCs w:val="18"/>
        </w:rPr>
      </w:pPr>
      <w:r w:rsidRPr="009131A3">
        <w:rPr>
          <w:b/>
          <w:i/>
          <w:sz w:val="18"/>
          <w:szCs w:val="18"/>
        </w:rPr>
        <w:t>Studenți motivați în realizarea de stagii de practică corelate cu cerințele pieței muncii - SMART-PRACTICE</w:t>
      </w:r>
      <w:r w:rsidRPr="009131A3">
        <w:rPr>
          <w:b/>
          <w:i/>
          <w:sz w:val="18"/>
          <w:szCs w:val="18"/>
        </w:rPr>
        <w:t xml:space="preserve"> </w:t>
      </w:r>
      <w:r>
        <w:rPr>
          <w:i/>
          <w:sz w:val="18"/>
          <w:szCs w:val="18"/>
        </w:rPr>
        <w:t xml:space="preserve">– cod </w:t>
      </w:r>
      <w:proofErr w:type="spellStart"/>
      <w:r>
        <w:rPr>
          <w:i/>
          <w:sz w:val="18"/>
          <w:szCs w:val="18"/>
        </w:rPr>
        <w:t>MySMIS</w:t>
      </w:r>
      <w:proofErr w:type="spellEnd"/>
      <w:r>
        <w:rPr>
          <w:i/>
          <w:sz w:val="18"/>
          <w:szCs w:val="18"/>
        </w:rPr>
        <w:t xml:space="preserve"> 3</w:t>
      </w:r>
      <w:r>
        <w:rPr>
          <w:i/>
          <w:sz w:val="18"/>
          <w:szCs w:val="18"/>
        </w:rPr>
        <w:t>11263</w:t>
      </w:r>
      <w:r w:rsidRPr="004D1B76">
        <w:rPr>
          <w:i/>
          <w:sz w:val="18"/>
          <w:szCs w:val="18"/>
        </w:rPr>
        <w:tab/>
      </w:r>
    </w:p>
    <w:p w14:paraId="34B570E1" w14:textId="00AA92A4" w:rsidR="009131A3" w:rsidRPr="009131A3" w:rsidRDefault="009131A3" w:rsidP="009131A3">
      <w:pPr>
        <w:pStyle w:val="Header"/>
        <w:rPr>
          <w:i/>
          <w:iCs/>
          <w:sz w:val="18"/>
          <w:szCs w:val="18"/>
        </w:rPr>
      </w:pPr>
      <w:r w:rsidRPr="004D1B76">
        <w:rPr>
          <w:i/>
          <w:noProof/>
          <w:lang w:val="en-US"/>
        </w:rPr>
        <mc:AlternateContent>
          <mc:Choice Requires="wps">
            <w:drawing>
              <wp:anchor distT="0" distB="0" distL="114300" distR="114300" simplePos="0" relativeHeight="251659264" behindDoc="0" locked="0" layoutInCell="1" allowOverlap="1" wp14:anchorId="2FB83E95" wp14:editId="4A45A19C">
                <wp:simplePos x="0" y="0"/>
                <wp:positionH relativeFrom="page">
                  <wp:align>right</wp:align>
                </wp:positionH>
                <wp:positionV relativeFrom="paragraph">
                  <wp:posOffset>207010</wp:posOffset>
                </wp:positionV>
                <wp:extent cx="7050593" cy="21769"/>
                <wp:effectExtent l="0" t="19050" r="55245" b="54610"/>
                <wp:wrapNone/>
                <wp:docPr id="4" name="Straight Connector 4"/>
                <wp:cNvGraphicFramePr/>
                <a:graphic xmlns:a="http://schemas.openxmlformats.org/drawingml/2006/main">
                  <a:graphicData uri="http://schemas.microsoft.com/office/word/2010/wordprocessingShape">
                    <wps:wsp>
                      <wps:cNvCnPr/>
                      <wps:spPr>
                        <a:xfrm>
                          <a:off x="0" y="0"/>
                          <a:ext cx="7050593" cy="21769"/>
                        </a:xfrm>
                        <a:prstGeom prst="line">
                          <a:avLst/>
                        </a:prstGeom>
                        <a:ln w="63500" cmpd="thinThick">
                          <a:solidFill>
                            <a:schemeClr val="accent5">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31E5A" id="Straight Connector 4"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03.95pt,16.3pt" to="105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" strokecolor="#77206d [2408]" strokeweight="5pt">
                <v:stroke linestyle="thinThick" joinstyle="miter"/>
                <w10:wrap anchorx="page"/>
              </v:line>
            </w:pict>
          </mc:Fallback>
        </mc:AlternateContent>
      </w:r>
      <w:r w:rsidRPr="00044BB1">
        <w:rPr>
          <w:b/>
          <w:i/>
          <w:sz w:val="18"/>
          <w:szCs w:val="18"/>
        </w:rPr>
        <w:t>Contract de finanțare</w:t>
      </w:r>
      <w:r w:rsidRPr="004D1B76">
        <w:rPr>
          <w:i/>
          <w:sz w:val="18"/>
          <w:szCs w:val="18"/>
        </w:rPr>
        <w:t xml:space="preserve"> </w:t>
      </w:r>
      <w:r>
        <w:rPr>
          <w:i/>
          <w:sz w:val="18"/>
          <w:szCs w:val="18"/>
        </w:rPr>
        <w:t xml:space="preserve">nr. </w:t>
      </w:r>
      <w:r w:rsidRPr="00044BB1">
        <w:rPr>
          <w:i/>
          <w:sz w:val="18"/>
          <w:szCs w:val="18"/>
        </w:rPr>
        <w:t>G2024</w:t>
      </w:r>
      <w:r w:rsidRPr="005E3C2C">
        <w:rPr>
          <w:rFonts w:cstheme="minorHAnsi"/>
        </w:rPr>
        <w:t>-</w:t>
      </w:r>
      <w:r w:rsidRPr="009131A3">
        <w:rPr>
          <w:rFonts w:cstheme="minorHAnsi"/>
          <w:i/>
          <w:iCs/>
          <w:sz w:val="18"/>
          <w:szCs w:val="18"/>
        </w:rPr>
        <w:t xml:space="preserve">82232 </w:t>
      </w:r>
      <w:r w:rsidRPr="009131A3">
        <w:rPr>
          <w:rFonts w:cstheme="minorHAnsi"/>
          <w:i/>
          <w:iCs/>
          <w:sz w:val="18"/>
          <w:szCs w:val="18"/>
        </w:rPr>
        <w:t xml:space="preserve">/ 25.11.2024 </w:t>
      </w:r>
    </w:p>
    <w:p w14:paraId="5EADA846" w14:textId="1426F02C" w:rsidR="004C1EBA" w:rsidRPr="009131A3" w:rsidRDefault="004C1EBA" w:rsidP="004C1EBA">
      <w:pPr>
        <w:rPr>
          <w:i/>
          <w:iCs/>
          <w:sz w:val="18"/>
          <w:szCs w:val="18"/>
        </w:rPr>
      </w:pPr>
    </w:p>
    <w:p w14:paraId="77DC57A8" w14:textId="77777777" w:rsidR="009131A3" w:rsidRDefault="009131A3" w:rsidP="004126AB">
      <w:pPr>
        <w:jc w:val="center"/>
        <w:rPr>
          <w:b/>
          <w:bCs/>
        </w:rPr>
      </w:pPr>
    </w:p>
    <w:p w14:paraId="2E4CCFAB" w14:textId="1ABBF5BD" w:rsidR="004C1EBA" w:rsidRDefault="004C1EBA" w:rsidP="004126AB">
      <w:pPr>
        <w:jc w:val="center"/>
        <w:rPr>
          <w:b/>
          <w:bCs/>
        </w:rPr>
      </w:pPr>
      <w:r w:rsidRPr="004126AB">
        <w:rPr>
          <w:b/>
          <w:bCs/>
        </w:rPr>
        <w:t>Creșterea relevanței pe piața muncii a ofertei educaționale a Universității Tehnice din Cluj Napoca, prin lansarea proiectului ” Studenți motivați în realizarea de stagii de practică corelate cu cerințele pieței muncii - SMART-PRACTICE”</w:t>
      </w:r>
    </w:p>
    <w:p w14:paraId="4A8F2CEA" w14:textId="77777777" w:rsidR="004126AB" w:rsidRDefault="004126AB" w:rsidP="004126AB">
      <w:pPr>
        <w:jc w:val="center"/>
        <w:rPr>
          <w:b/>
          <w:bCs/>
        </w:rPr>
      </w:pPr>
    </w:p>
    <w:p w14:paraId="6C3A6320" w14:textId="6D98EBF3" w:rsidR="004C1EBA" w:rsidRDefault="004C1EBA" w:rsidP="004126AB">
      <w:pPr>
        <w:jc w:val="both"/>
      </w:pPr>
      <w:r>
        <w:t xml:space="preserve">Universitatea Tehnică din Cluj Napoca </w:t>
      </w:r>
      <w:r w:rsidR="009131A3">
        <w:t>a demarat în luna decembrie 2024 i</w:t>
      </w:r>
      <w:r>
        <w:t>mplementa</w:t>
      </w:r>
      <w:r w:rsidR="009131A3">
        <w:t xml:space="preserve">rea proiectului </w:t>
      </w:r>
      <w:r>
        <w:t xml:space="preserve">cofinanțat de Uniunea Europeană din FSE+ prin Programul Educație și Ocupare 2021-2027, cu titlul  </w:t>
      </w:r>
      <w:r w:rsidRPr="004C1EBA">
        <w:t>”Studenți motivați în realizarea de stagii de practică corelate cu cerințele pieței muncii - SMART-PRACTICE”,</w:t>
      </w:r>
      <w:r w:rsidR="004126AB">
        <w:t xml:space="preserve"> </w:t>
      </w:r>
      <w:r>
        <w:t xml:space="preserve">cod </w:t>
      </w:r>
      <w:proofErr w:type="spellStart"/>
      <w:r>
        <w:t>MyS</w:t>
      </w:r>
      <w:r w:rsidR="009131A3">
        <w:t>MIS</w:t>
      </w:r>
      <w:proofErr w:type="spellEnd"/>
      <w:r w:rsidR="009131A3">
        <w:t xml:space="preserve"> </w:t>
      </w:r>
      <w:r>
        <w:t xml:space="preserve"> 311263</w:t>
      </w:r>
      <w:r w:rsidR="004126AB">
        <w:t>.</w:t>
      </w:r>
    </w:p>
    <w:p w14:paraId="1FBF2DB7" w14:textId="26F077C7" w:rsidR="004C1EBA" w:rsidRDefault="004C1EBA" w:rsidP="004126AB">
      <w:pPr>
        <w:jc w:val="both"/>
      </w:pPr>
      <w:r>
        <w:t xml:space="preserve">Valoarea totala a proiectului este de </w:t>
      </w:r>
      <w:r w:rsidRPr="004C1EBA">
        <w:t>4.928.757,16</w:t>
      </w:r>
      <w:r>
        <w:t xml:space="preserve"> </w:t>
      </w:r>
      <w:r w:rsidRPr="004C1EBA">
        <w:t>R</w:t>
      </w:r>
      <w:r w:rsidR="004126AB">
        <w:t>on</w:t>
      </w:r>
      <w:r>
        <w:t xml:space="preserve"> din care </w:t>
      </w:r>
      <w:r w:rsidRPr="004C1EBA">
        <w:t>4.830.182,00</w:t>
      </w:r>
      <w:r>
        <w:t xml:space="preserve"> </w:t>
      </w:r>
      <w:r w:rsidRPr="004C1EBA">
        <w:t>R</w:t>
      </w:r>
      <w:r w:rsidR="004126AB">
        <w:t>on</w:t>
      </w:r>
      <w:r>
        <w:t xml:space="preserve"> valoarea cofinanțării Uniunii Europene</w:t>
      </w:r>
      <w:r w:rsidR="004126AB">
        <w:t>. P</w:t>
      </w:r>
      <w:r w:rsidR="009131A3">
        <w:t>roiectul va avea o durată de 24 de luni si se va desfă</w:t>
      </w:r>
      <w:r w:rsidR="00C564BB">
        <w:t>ș</w:t>
      </w:r>
      <w:r w:rsidR="009131A3">
        <w:t xml:space="preserve">ura în perioada  </w:t>
      </w:r>
      <w:r>
        <w:t>01.12.2024- 30.11.2026</w:t>
      </w:r>
      <w:r w:rsidR="009131A3">
        <w:t>.</w:t>
      </w:r>
    </w:p>
    <w:p w14:paraId="77EE6328" w14:textId="6EDED0BD" w:rsidR="000C300C" w:rsidRDefault="000C300C" w:rsidP="004126AB">
      <w:pPr>
        <w:jc w:val="both"/>
      </w:pPr>
      <w:r>
        <w:t>Obiectivul general al proiectului constă în îmbunătățirea calității și relevanței pe piața muncii a ofertei educaționale a Universității Tehnice din Cluj Napoca, prin cultivarea competențelor antreprenoriale în contextul tranziției verzi și prin implementarea de programe de practică congruente cu cererea actuală de forță de muncă.</w:t>
      </w:r>
    </w:p>
    <w:p w14:paraId="48B86276" w14:textId="62055D08" w:rsidR="000C300C" w:rsidRDefault="000C300C" w:rsidP="004126AB">
      <w:pPr>
        <w:jc w:val="both"/>
      </w:pPr>
      <w:r>
        <w:t>Obiectivele specifice vizate de proiect sunt:</w:t>
      </w:r>
    </w:p>
    <w:p w14:paraId="6FCAFB76" w14:textId="4199C4CB" w:rsidR="000C300C" w:rsidRDefault="000C300C" w:rsidP="004126AB">
      <w:pPr>
        <w:jc w:val="both"/>
      </w:pPr>
      <w:r w:rsidRPr="000C300C">
        <w:t>O</w:t>
      </w:r>
      <w:r>
        <w:t xml:space="preserve">biectiv specific </w:t>
      </w:r>
      <w:r w:rsidRPr="000C300C">
        <w:t xml:space="preserve">1 – Facilitarea participării a 270 de studenți înscriși la Universitatea Tehnică din Cluj-Napoca în stagii de practică specializate organizate în colaborare cu angajatorii, inclusiv prin dezvoltarea competențelor </w:t>
      </w:r>
      <w:proofErr w:type="spellStart"/>
      <w:r w:rsidRPr="000C300C">
        <w:t>socio</w:t>
      </w:r>
      <w:proofErr w:type="spellEnd"/>
      <w:r w:rsidRPr="000C300C">
        <w:t xml:space="preserve">-emoționale pentru a sprijini integrarea acestor studenți pe piața </w:t>
      </w:r>
      <w:r w:rsidR="004126AB">
        <w:t>muncii.</w:t>
      </w:r>
    </w:p>
    <w:p w14:paraId="674AE7F9" w14:textId="17F9AB06" w:rsidR="000C300C" w:rsidRDefault="000C300C" w:rsidP="004126AB">
      <w:pPr>
        <w:jc w:val="both"/>
      </w:pPr>
      <w:r w:rsidRPr="000C300C">
        <w:t>O</w:t>
      </w:r>
      <w:r>
        <w:t xml:space="preserve">biectiv specific </w:t>
      </w:r>
      <w:r w:rsidRPr="000C300C">
        <w:t xml:space="preserve"> 2 – Dezvoltarea competențelor antreprenoriale cu accent pe adaptarea acestora în domeniile mediului, schimbărilor climatice, energiei regenerabile, economiei circulare și bioeconomiei pentru cel puțin 100 de studenți înscriși la Universitatea Tehnică din Cluj-Napoca. </w:t>
      </w:r>
    </w:p>
    <w:p w14:paraId="303529A4" w14:textId="500513F0" w:rsidR="000C300C" w:rsidRDefault="000C300C" w:rsidP="004126AB">
      <w:pPr>
        <w:jc w:val="both"/>
      </w:pPr>
      <w:r w:rsidRPr="000C300C">
        <w:t>Obiectiv</w:t>
      </w:r>
      <w:r w:rsidR="004126AB">
        <w:t xml:space="preserve">  s</w:t>
      </w:r>
      <w:r w:rsidRPr="000C300C">
        <w:t xml:space="preserve">pecific </w:t>
      </w:r>
      <w:r w:rsidR="004126AB">
        <w:t xml:space="preserve">3 </w:t>
      </w:r>
      <w:r w:rsidRPr="000C300C">
        <w:t xml:space="preserve">- Sprijinirea </w:t>
      </w:r>
      <w:proofErr w:type="spellStart"/>
      <w:r w:rsidRPr="000C300C">
        <w:t>angajabilită</w:t>
      </w:r>
      <w:r w:rsidR="00C564BB">
        <w:t>ț</w:t>
      </w:r>
      <w:r w:rsidRPr="000C300C">
        <w:t>ii</w:t>
      </w:r>
      <w:proofErr w:type="spellEnd"/>
      <w:r w:rsidRPr="000C300C">
        <w:t xml:space="preserve"> absolvenților UTC-N prin identificarea și anticiparea cerințelor orizontale solicitate de angajatori și actualizarea ofertei educaționale în funcție de acestea. </w:t>
      </w:r>
    </w:p>
    <w:p w14:paraId="533D836F" w14:textId="5FB6D254" w:rsidR="000C300C" w:rsidRDefault="006429FF" w:rsidP="004126AB">
      <w:pPr>
        <w:jc w:val="both"/>
      </w:pPr>
      <w:r>
        <w:t xml:space="preserve">Principalele activități care se vor desfășura în cadrul proiectului (stagii de practică la parteneri, </w:t>
      </w:r>
      <w:r>
        <w:t xml:space="preserve">ateliere pentru dezvoltarea competențelor antreprenoriale, </w:t>
      </w:r>
      <w:r>
        <w:t xml:space="preserve">servicii de consiliere și programe de învățare prin experiență practică) au fost în așa fel proiectate, încât studenții să dobândească competențe utile </w:t>
      </w:r>
      <w:r>
        <w:t>pentru i</w:t>
      </w:r>
      <w:r>
        <w:t>ntegr</w:t>
      </w:r>
      <w:r>
        <w:t xml:space="preserve">area </w:t>
      </w:r>
      <w:r>
        <w:t>pe piața muncii.</w:t>
      </w:r>
      <w:r>
        <w:t xml:space="preserve"> </w:t>
      </w:r>
      <w:r w:rsidR="004126AB">
        <w:t xml:space="preserve">Extinderea relațiilor de  </w:t>
      </w:r>
      <w:r w:rsidR="000C300C">
        <w:t>cooperare</w:t>
      </w:r>
      <w:r w:rsidR="004126AB">
        <w:t xml:space="preserve"> cu partenerii </w:t>
      </w:r>
      <w:proofErr w:type="spellStart"/>
      <w:r w:rsidR="004126AB">
        <w:t>socio</w:t>
      </w:r>
      <w:proofErr w:type="spellEnd"/>
      <w:r w:rsidR="004126AB">
        <w:t xml:space="preserve">-economici din regiunea  de dezvoltare Nord- Vest, prin dezvoltarea de noi acorduri de colaborare în vederea derulării stagiilor de practică, </w:t>
      </w:r>
      <w:r w:rsidR="000C300C">
        <w:t xml:space="preserve">va </w:t>
      </w:r>
      <w:r>
        <w:t>facilita dezvoltarea de abilități relevante, care să permită tranziția studenților spre viața profesională</w:t>
      </w:r>
      <w:r w:rsidR="000C300C">
        <w:t>.</w:t>
      </w:r>
    </w:p>
    <w:p w14:paraId="573AF027" w14:textId="7148E9EA" w:rsidR="004126AB" w:rsidRDefault="009131A3" w:rsidP="009131A3">
      <w:pPr>
        <w:jc w:val="both"/>
      </w:pPr>
      <w:r w:rsidRPr="009131A3">
        <w:t xml:space="preserve">Proiectul ”Studenți motivați în realizarea de stagii de practică corelate cu cerințele pieței muncii - SMART-PRACTICE”, cod </w:t>
      </w:r>
      <w:proofErr w:type="spellStart"/>
      <w:r w:rsidRPr="009131A3">
        <w:t>MySMIS</w:t>
      </w:r>
      <w:proofErr w:type="spellEnd"/>
      <w:r w:rsidRPr="009131A3">
        <w:t xml:space="preserve">  311263</w:t>
      </w:r>
      <w:r>
        <w:t xml:space="preserve">, </w:t>
      </w:r>
      <w:r w:rsidRPr="009131A3">
        <w:t>este cofinanțat din Fondul Social European (FSE+), prin Programul Educație și Ocupare 2021-2027, Prioritatea de Investiții P07 – Creșterea calității ofertei de educație si formare profesională pentru asigurarea echității sistemului și o mai bună adaptare la dinamica pieței muncii și la provocările inovării și progresului tehnologic.</w:t>
      </w:r>
    </w:p>
    <w:p w14:paraId="3C3DDCD0" w14:textId="77777777" w:rsidR="009131A3" w:rsidRDefault="009131A3" w:rsidP="009131A3">
      <w:pPr>
        <w:spacing w:after="0" w:line="240" w:lineRule="auto"/>
      </w:pPr>
    </w:p>
    <w:p w14:paraId="49388733" w14:textId="1542BC48" w:rsidR="004126AB" w:rsidRDefault="004126AB" w:rsidP="009131A3">
      <w:pPr>
        <w:spacing w:after="0" w:line="240" w:lineRule="auto"/>
      </w:pPr>
      <w:r>
        <w:t>Persoana de contact</w:t>
      </w:r>
    </w:p>
    <w:p w14:paraId="7AD35B2B" w14:textId="0B270F4A" w:rsidR="00FE02BD" w:rsidRDefault="004126AB" w:rsidP="009131A3">
      <w:pPr>
        <w:spacing w:after="0" w:line="240" w:lineRule="auto"/>
      </w:pPr>
      <w:r>
        <w:t xml:space="preserve">Manager proiect </w:t>
      </w:r>
      <w:r w:rsidR="00FE02BD">
        <w:t xml:space="preserve"> Conferențiar dr. ing. Emilia Șipoș</w:t>
      </w:r>
    </w:p>
    <w:p w14:paraId="66708242" w14:textId="441C9CB9" w:rsidR="006E2833" w:rsidRDefault="00FE02BD" w:rsidP="009131A3">
      <w:pPr>
        <w:spacing w:after="0" w:line="240" w:lineRule="auto"/>
      </w:pPr>
      <w:r>
        <w:t>emilia.sipos@bel.utcluj.ro</w:t>
      </w:r>
      <w:r w:rsidR="004126AB">
        <w:t xml:space="preserve"> </w:t>
      </w:r>
    </w:p>
    <w:sectPr w:rsidR="006E2833" w:rsidSect="009131A3">
      <w:headerReference w:type="default" r:id="rId6"/>
      <w:pgSz w:w="12240" w:h="15840"/>
      <w:pgMar w:top="1440" w:right="90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A459" w14:textId="77777777" w:rsidR="009131A3" w:rsidRDefault="009131A3" w:rsidP="009131A3">
      <w:pPr>
        <w:spacing w:after="0" w:line="240" w:lineRule="auto"/>
      </w:pPr>
      <w:r>
        <w:separator/>
      </w:r>
    </w:p>
  </w:endnote>
  <w:endnote w:type="continuationSeparator" w:id="0">
    <w:p w14:paraId="5F62DEB0" w14:textId="77777777" w:rsidR="009131A3" w:rsidRDefault="009131A3" w:rsidP="0091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F0DE" w14:textId="77777777" w:rsidR="009131A3" w:rsidRDefault="009131A3" w:rsidP="009131A3">
      <w:pPr>
        <w:spacing w:after="0" w:line="240" w:lineRule="auto"/>
      </w:pPr>
      <w:r>
        <w:separator/>
      </w:r>
    </w:p>
  </w:footnote>
  <w:footnote w:type="continuationSeparator" w:id="0">
    <w:p w14:paraId="2ECC17C4" w14:textId="77777777" w:rsidR="009131A3" w:rsidRDefault="009131A3" w:rsidP="0091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34B0" w14:textId="5E5A64F0" w:rsidR="009131A3" w:rsidRDefault="009131A3">
    <w:pPr>
      <w:pStyle w:val="Header"/>
    </w:pPr>
  </w:p>
  <w:p w14:paraId="00799B3A" w14:textId="6F5ECDC3" w:rsidR="009131A3" w:rsidRDefault="009131A3">
    <w:pPr>
      <w:pStyle w:val="Header"/>
    </w:pPr>
    <w:r>
      <w:rPr>
        <w:rFonts w:ascii="Calibri" w:eastAsia="Calibri" w:hAnsi="Calibri"/>
        <w:noProof/>
        <w:lang w:val="en-US"/>
      </w:rPr>
      <w:drawing>
        <wp:inline distT="0" distB="0" distL="0" distR="0" wp14:anchorId="23089A4B" wp14:editId="1C13EAD1">
          <wp:extent cx="5731510" cy="678416"/>
          <wp:effectExtent l="0" t="0" r="2540" b="7620"/>
          <wp:docPr id="1275323701" name="Picture 127532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41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BA"/>
    <w:rsid w:val="000C300C"/>
    <w:rsid w:val="000F5B1B"/>
    <w:rsid w:val="001C761D"/>
    <w:rsid w:val="002D3798"/>
    <w:rsid w:val="004126AB"/>
    <w:rsid w:val="004C1EBA"/>
    <w:rsid w:val="004E4288"/>
    <w:rsid w:val="006429FF"/>
    <w:rsid w:val="006E2833"/>
    <w:rsid w:val="007E239F"/>
    <w:rsid w:val="009131A3"/>
    <w:rsid w:val="00A143CC"/>
    <w:rsid w:val="00C564BB"/>
    <w:rsid w:val="00D7470D"/>
    <w:rsid w:val="00D909AD"/>
    <w:rsid w:val="00FE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EF76D"/>
  <w15:chartTrackingRefBased/>
  <w15:docId w15:val="{D1359434-B2D6-4468-BA0E-8EC4F336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4C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EBA"/>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4C1EBA"/>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4C1EBA"/>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4C1EBA"/>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4C1EBA"/>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4C1EBA"/>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4C1EBA"/>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4C1EBA"/>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4C1EBA"/>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4C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EBA"/>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4C1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EBA"/>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4C1EBA"/>
    <w:pPr>
      <w:spacing w:before="160"/>
      <w:jc w:val="center"/>
    </w:pPr>
    <w:rPr>
      <w:i/>
      <w:iCs/>
      <w:color w:val="404040" w:themeColor="text1" w:themeTint="BF"/>
    </w:rPr>
  </w:style>
  <w:style w:type="character" w:customStyle="1" w:styleId="QuoteChar">
    <w:name w:val="Quote Char"/>
    <w:basedOn w:val="DefaultParagraphFont"/>
    <w:link w:val="Quote"/>
    <w:uiPriority w:val="29"/>
    <w:rsid w:val="004C1EBA"/>
    <w:rPr>
      <w:i/>
      <w:iCs/>
      <w:color w:val="404040" w:themeColor="text1" w:themeTint="BF"/>
      <w:lang w:val="ro-RO"/>
    </w:rPr>
  </w:style>
  <w:style w:type="paragraph" w:styleId="ListParagraph">
    <w:name w:val="List Paragraph"/>
    <w:basedOn w:val="Normal"/>
    <w:uiPriority w:val="34"/>
    <w:qFormat/>
    <w:rsid w:val="004C1EBA"/>
    <w:pPr>
      <w:ind w:left="720"/>
      <w:contextualSpacing/>
    </w:pPr>
  </w:style>
  <w:style w:type="character" w:styleId="IntenseEmphasis">
    <w:name w:val="Intense Emphasis"/>
    <w:basedOn w:val="DefaultParagraphFont"/>
    <w:uiPriority w:val="21"/>
    <w:qFormat/>
    <w:rsid w:val="004C1EBA"/>
    <w:rPr>
      <w:i/>
      <w:iCs/>
      <w:color w:val="0F4761" w:themeColor="accent1" w:themeShade="BF"/>
    </w:rPr>
  </w:style>
  <w:style w:type="paragraph" w:styleId="IntenseQuote">
    <w:name w:val="Intense Quote"/>
    <w:basedOn w:val="Normal"/>
    <w:next w:val="Normal"/>
    <w:link w:val="IntenseQuoteChar"/>
    <w:uiPriority w:val="30"/>
    <w:qFormat/>
    <w:rsid w:val="004C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EBA"/>
    <w:rPr>
      <w:i/>
      <w:iCs/>
      <w:color w:val="0F4761" w:themeColor="accent1" w:themeShade="BF"/>
      <w:lang w:val="ro-RO"/>
    </w:rPr>
  </w:style>
  <w:style w:type="character" w:styleId="IntenseReference">
    <w:name w:val="Intense Reference"/>
    <w:basedOn w:val="DefaultParagraphFont"/>
    <w:uiPriority w:val="32"/>
    <w:qFormat/>
    <w:rsid w:val="004C1EBA"/>
    <w:rPr>
      <w:b/>
      <w:bCs/>
      <w:smallCaps/>
      <w:color w:val="0F4761" w:themeColor="accent1" w:themeShade="BF"/>
      <w:spacing w:val="5"/>
    </w:rPr>
  </w:style>
  <w:style w:type="paragraph" w:styleId="Header">
    <w:name w:val="header"/>
    <w:basedOn w:val="Normal"/>
    <w:link w:val="HeaderChar"/>
    <w:unhideWhenUsed/>
    <w:rsid w:val="009131A3"/>
    <w:pPr>
      <w:tabs>
        <w:tab w:val="center" w:pos="4680"/>
        <w:tab w:val="right" w:pos="9360"/>
      </w:tabs>
      <w:spacing w:after="0" w:line="240" w:lineRule="auto"/>
    </w:pPr>
  </w:style>
  <w:style w:type="character" w:customStyle="1" w:styleId="HeaderChar">
    <w:name w:val="Header Char"/>
    <w:basedOn w:val="DefaultParagraphFont"/>
    <w:link w:val="Header"/>
    <w:rsid w:val="009131A3"/>
    <w:rPr>
      <w:lang w:val="ro-RO"/>
    </w:rPr>
  </w:style>
  <w:style w:type="paragraph" w:styleId="Footer">
    <w:name w:val="footer"/>
    <w:basedOn w:val="Normal"/>
    <w:link w:val="FooterChar"/>
    <w:uiPriority w:val="99"/>
    <w:unhideWhenUsed/>
    <w:rsid w:val="0091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1A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Nicoleta Gavrila</dc:creator>
  <cp:keywords/>
  <dc:description/>
  <cp:lastModifiedBy>Ana Nicoleta Gavrila</cp:lastModifiedBy>
  <cp:revision>5</cp:revision>
  <dcterms:created xsi:type="dcterms:W3CDTF">2024-12-02T08:47:00Z</dcterms:created>
  <dcterms:modified xsi:type="dcterms:W3CDTF">2024-12-02T15:06:00Z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2024-12-02T09:25:18Z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9cac5c6a-3069-4f34-b73a-76084e0be3d7</vt:lpwstr>
  </property>
  <property fmtid="{D5CDD505-2E9C-101B-9397-08002B2CF9AE}" pid="8" name="MSIP_Label_5b58b62f-6f94-46bd-8089-18e64b0a9abb_ContentBits">
    <vt:lpwstr>0</vt:lpwstr>
  </property>
</Properties>
</file>